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 xml:space="preserve">: </w:t>
      </w:r>
      <w:r w:rsidR="00976B8B">
        <w:rPr>
          <w:b/>
          <w:sz w:val="20"/>
          <w:szCs w:val="20"/>
        </w:rPr>
        <w:t>12</w:t>
      </w:r>
      <w:r w:rsidR="003378B1" w:rsidRPr="00BB5DB1">
        <w:rPr>
          <w:b/>
          <w:sz w:val="20"/>
          <w:szCs w:val="20"/>
        </w:rPr>
        <w:t>.</w:t>
      </w:r>
      <w:r w:rsidR="00976B8B">
        <w:rPr>
          <w:b/>
          <w:sz w:val="20"/>
          <w:szCs w:val="20"/>
        </w:rPr>
        <w:t>10</w:t>
      </w:r>
      <w:r w:rsidR="00736083">
        <w:rPr>
          <w:b/>
          <w:sz w:val="20"/>
          <w:szCs w:val="20"/>
        </w:rPr>
        <w:t>.</w:t>
      </w:r>
      <w:r w:rsidR="00BE7912">
        <w:rPr>
          <w:b/>
          <w:sz w:val="20"/>
          <w:szCs w:val="20"/>
        </w:rPr>
        <w:t>2016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F05225">
        <w:rPr>
          <w:b/>
          <w:sz w:val="20"/>
          <w:szCs w:val="20"/>
        </w:rPr>
        <w:t>7</w:t>
      </w:r>
      <w:r w:rsidR="00976B8B">
        <w:rPr>
          <w:b/>
          <w:sz w:val="20"/>
          <w:szCs w:val="20"/>
        </w:rPr>
        <w:t>6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 xml:space="preserve">ü </w:t>
      </w:r>
      <w:r w:rsidR="00F37FEE" w:rsidRPr="00BB5DB1">
        <w:rPr>
          <w:sz w:val="20"/>
          <w:szCs w:val="20"/>
        </w:rPr>
        <w:t>Prof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1D3E09" w:rsidRPr="00BB5DB1">
        <w:rPr>
          <w:sz w:val="20"/>
          <w:szCs w:val="20"/>
        </w:rPr>
        <w:t>Fatih SAVAŞAN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Fatih SAVAŞAN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Fuat AYDIN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B8B">
        <w:rPr>
          <w:sz w:val="20"/>
          <w:szCs w:val="20"/>
        </w:rPr>
        <w:t>Prof. Hayriye KOÇ BAŞARA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Fatih YARDIMCIOĞLU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B8B" w:rsidRPr="00F05225">
        <w:rPr>
          <w:sz w:val="20"/>
          <w:szCs w:val="20"/>
        </w:rPr>
        <w:t>Doç. Dr. Ali BALCI</w:t>
      </w:r>
    </w:p>
    <w:p w:rsidR="00976B8B" w:rsidRDefault="00976B8B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Zikri TURAN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Prof. Dr. Hasan Nedim ÇETİN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Ekrem GÜL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B8B" w:rsidRPr="00F05225">
        <w:rPr>
          <w:sz w:val="20"/>
          <w:szCs w:val="20"/>
        </w:rPr>
        <w:t>Prof. Dr. Habib YILDIZ</w:t>
      </w:r>
      <w:r w:rsidR="00976B8B">
        <w:rPr>
          <w:sz w:val="20"/>
          <w:szCs w:val="20"/>
        </w:rPr>
        <w:tab/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Davut DURSUN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Prof. Dr. Hilmi KIRLIOĞLU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B8B" w:rsidRPr="00F05225">
        <w:rPr>
          <w:sz w:val="20"/>
          <w:szCs w:val="20"/>
        </w:rPr>
        <w:t>Prof. Dr. Ahmet BOSTANCI</w:t>
      </w:r>
    </w:p>
    <w:p w:rsidR="00F05225" w:rsidRPr="00F05225" w:rsidRDefault="00976B8B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Levent ÖZTÜRK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Pr="00F05225">
        <w:rPr>
          <w:sz w:val="20"/>
          <w:szCs w:val="20"/>
        </w:rPr>
        <w:t>Prof. Dr. Besim Fatih DELLALOĞLU</w:t>
      </w:r>
    </w:p>
    <w:p w:rsidR="00F05225" w:rsidRPr="00F05225" w:rsidRDefault="00976B8B" w:rsidP="00F05225">
      <w:pPr>
        <w:jc w:val="both"/>
        <w:rPr>
          <w:sz w:val="20"/>
          <w:szCs w:val="20"/>
        </w:rPr>
      </w:pPr>
      <w:r w:rsidRPr="00976B8B">
        <w:rPr>
          <w:sz w:val="20"/>
          <w:szCs w:val="20"/>
        </w:rPr>
        <w:t>Prof. Dr. Mehmet SARIIŞIK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9C2AC6" w:rsidRPr="00F05225">
        <w:rPr>
          <w:sz w:val="20"/>
          <w:szCs w:val="20"/>
        </w:rPr>
        <w:t>Prof. Dr. Erman COŞKUN</w:t>
      </w:r>
    </w:p>
    <w:p w:rsidR="00976B8B" w:rsidRPr="00F05225" w:rsidRDefault="00F05225" w:rsidP="00976B8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Nilgün SAZAK</w:t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 w:rsidRPr="00F05225">
        <w:rPr>
          <w:sz w:val="20"/>
          <w:szCs w:val="20"/>
        </w:rPr>
        <w:t>Doç. Dr. Mahmut AKBOLAT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Arif BİLGİN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5225">
        <w:rPr>
          <w:sz w:val="20"/>
          <w:szCs w:val="20"/>
        </w:rPr>
        <w:t>Doç. Dr. Şakir GÖRMÜŞ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proofErr w:type="gramStart"/>
      <w:r w:rsidRPr="00F05225">
        <w:rPr>
          <w:sz w:val="20"/>
          <w:szCs w:val="20"/>
        </w:rPr>
        <w:t>Doç.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Mustafa Kemal 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F05225">
        <w:rPr>
          <w:sz w:val="20"/>
          <w:szCs w:val="20"/>
        </w:rPr>
        <w:t>Yrd.</w:t>
      </w:r>
      <w:r>
        <w:rPr>
          <w:sz w:val="20"/>
          <w:szCs w:val="20"/>
        </w:rPr>
        <w:t xml:space="preserve"> </w:t>
      </w:r>
      <w:proofErr w:type="gramEnd"/>
      <w:r w:rsidRPr="00F05225">
        <w:rPr>
          <w:sz w:val="20"/>
          <w:szCs w:val="20"/>
        </w:rPr>
        <w:t>Doç. Dr. Tufan ÇÖTOK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Arif ÜNAL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2AC6">
        <w:rPr>
          <w:sz w:val="20"/>
          <w:szCs w:val="20"/>
        </w:rPr>
        <w:t>Özcan AYMA (Öğrenci Temsilcisi)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Yrd. Doç. Kerem Cenk YILMAZ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6B8B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Hüseyin ERSOY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Fatma Tülay KIZILOĞLU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5225">
        <w:rPr>
          <w:sz w:val="20"/>
          <w:szCs w:val="20"/>
        </w:rPr>
        <w:t xml:space="preserve"> 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Mesude Hülya DOĞRU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Hamza GÜNDOĞDU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Buket ACARTÜRK AKYURTLAKLI 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Hakan TUNAHAN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Yusuf GENÇ 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</w:t>
      </w:r>
      <w:proofErr w:type="spellStart"/>
      <w:r w:rsidRPr="00F05225">
        <w:rPr>
          <w:sz w:val="20"/>
          <w:szCs w:val="20"/>
        </w:rPr>
        <w:t>Şuayyip</w:t>
      </w:r>
      <w:proofErr w:type="spellEnd"/>
      <w:r w:rsidRPr="00F05225">
        <w:rPr>
          <w:sz w:val="20"/>
          <w:szCs w:val="20"/>
        </w:rPr>
        <w:t xml:space="preserve"> ÇALIŞ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Nuray YILMAZ SERT 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Hakan KOLAYİŞ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Aytekin İŞMAN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Yrd. Doç. Dr. Veli YILANCI </w:t>
      </w:r>
    </w:p>
    <w:p w:rsidR="00976B8B" w:rsidRPr="00F05225" w:rsidRDefault="00976B8B" w:rsidP="00976B8B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Dr. Suzan ORHAN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5225">
        <w:rPr>
          <w:sz w:val="20"/>
          <w:szCs w:val="20"/>
        </w:rPr>
        <w:t xml:space="preserve"> </w:t>
      </w:r>
    </w:p>
    <w:p w:rsidR="00F05225" w:rsidRPr="00F05225" w:rsidRDefault="00976B8B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Tuncay KARDAŞ</w:t>
      </w:r>
    </w:p>
    <w:p w:rsidR="00180995" w:rsidRDefault="009C2AC6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Murat YEŞİLTAŞ</w:t>
      </w:r>
      <w:r w:rsidR="00F05225" w:rsidRPr="00F05225">
        <w:rPr>
          <w:sz w:val="20"/>
          <w:szCs w:val="20"/>
        </w:rPr>
        <w:tab/>
      </w:r>
    </w:p>
    <w:p w:rsidR="00F05225" w:rsidRDefault="00F05225" w:rsidP="009C2AC6">
      <w:pPr>
        <w:jc w:val="both"/>
        <w:rPr>
          <w:sz w:val="20"/>
          <w:szCs w:val="20"/>
        </w:rPr>
      </w:pPr>
    </w:p>
    <w:p w:rsidR="009C2AC6" w:rsidRPr="009C2AC6" w:rsidRDefault="009C2AC6" w:rsidP="009C2AC6">
      <w:pPr>
        <w:shd w:val="clear" w:color="auto" w:fill="FFFFFF"/>
        <w:jc w:val="both"/>
        <w:rPr>
          <w:color w:val="222222"/>
          <w:sz w:val="20"/>
          <w:szCs w:val="20"/>
        </w:rPr>
      </w:pPr>
      <w:r w:rsidRPr="009C2AC6">
        <w:rPr>
          <w:b/>
          <w:color w:val="222222"/>
          <w:sz w:val="20"/>
          <w:szCs w:val="20"/>
        </w:rPr>
        <w:t>1-</w:t>
      </w:r>
      <w:r>
        <w:rPr>
          <w:rFonts w:ascii="Arial" w:hAnsi="Arial" w:cs="Arial"/>
          <w:color w:val="222222"/>
        </w:rPr>
        <w:t xml:space="preserve"> </w:t>
      </w:r>
      <w:r w:rsidRPr="009C2AC6">
        <w:rPr>
          <w:color w:val="222222"/>
          <w:sz w:val="20"/>
          <w:szCs w:val="20"/>
        </w:rPr>
        <w:t>Sosyal Bilimler Enstitüs</w:t>
      </w:r>
      <w:r>
        <w:rPr>
          <w:color w:val="222222"/>
          <w:sz w:val="20"/>
          <w:szCs w:val="20"/>
        </w:rPr>
        <w:t>ü</w:t>
      </w:r>
      <w:r w:rsidRPr="009C2AC6">
        <w:rPr>
          <w:color w:val="222222"/>
          <w:sz w:val="20"/>
          <w:szCs w:val="20"/>
        </w:rPr>
        <w:t xml:space="preserve"> bünye</w:t>
      </w:r>
      <w:r>
        <w:rPr>
          <w:color w:val="222222"/>
          <w:sz w:val="20"/>
          <w:szCs w:val="20"/>
        </w:rPr>
        <w:t>sinde "Marka ve Algı Yönetimi" İ</w:t>
      </w:r>
      <w:r w:rsidRPr="009C2AC6">
        <w:rPr>
          <w:color w:val="222222"/>
          <w:sz w:val="20"/>
          <w:szCs w:val="20"/>
        </w:rPr>
        <w:t xml:space="preserve">kinci </w:t>
      </w:r>
      <w:r>
        <w:rPr>
          <w:color w:val="222222"/>
          <w:sz w:val="20"/>
          <w:szCs w:val="20"/>
        </w:rPr>
        <w:t>Öğ</w:t>
      </w:r>
      <w:r w:rsidRPr="009C2AC6">
        <w:rPr>
          <w:color w:val="222222"/>
          <w:sz w:val="20"/>
          <w:szCs w:val="20"/>
        </w:rPr>
        <w:t>retim Tezli Yüksek Lisans Programı açılması konusu görüşmeye açıldı.</w:t>
      </w:r>
    </w:p>
    <w:p w:rsidR="009C2AC6" w:rsidRPr="009C2AC6" w:rsidRDefault="009C2AC6" w:rsidP="009C2AC6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9C2AC6" w:rsidRPr="009C2AC6" w:rsidRDefault="009C2AC6" w:rsidP="009C2AC6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  <w:r w:rsidRPr="009C2AC6">
        <w:rPr>
          <w:color w:val="222222"/>
          <w:sz w:val="20"/>
          <w:szCs w:val="20"/>
        </w:rPr>
        <w:t>Yapılan görüşmeler sonunda; 2016</w:t>
      </w:r>
      <w:r>
        <w:rPr>
          <w:color w:val="222222"/>
          <w:sz w:val="20"/>
          <w:szCs w:val="20"/>
        </w:rPr>
        <w:t>-</w:t>
      </w:r>
      <w:r w:rsidRPr="009C2AC6">
        <w:rPr>
          <w:color w:val="222222"/>
          <w:sz w:val="20"/>
          <w:szCs w:val="20"/>
        </w:rPr>
        <w:t>2017 E</w:t>
      </w:r>
      <w:r>
        <w:rPr>
          <w:color w:val="222222"/>
          <w:sz w:val="20"/>
          <w:szCs w:val="20"/>
        </w:rPr>
        <w:t>ğ</w:t>
      </w:r>
      <w:r w:rsidRPr="009C2AC6">
        <w:rPr>
          <w:color w:val="222222"/>
          <w:sz w:val="20"/>
          <w:szCs w:val="20"/>
        </w:rPr>
        <w:t>itim-Ö</w:t>
      </w:r>
      <w:r>
        <w:rPr>
          <w:color w:val="222222"/>
          <w:sz w:val="20"/>
          <w:szCs w:val="20"/>
        </w:rPr>
        <w:t>ğ</w:t>
      </w:r>
      <w:r w:rsidRPr="009C2AC6">
        <w:rPr>
          <w:color w:val="222222"/>
          <w:sz w:val="20"/>
          <w:szCs w:val="20"/>
        </w:rPr>
        <w:t xml:space="preserve">retim Yılı Bahar Yarıyılı itibariyle Enstitümüz bünyesinde </w:t>
      </w:r>
      <w:r w:rsidRPr="009C2AC6">
        <w:rPr>
          <w:b/>
          <w:color w:val="222222"/>
          <w:sz w:val="20"/>
          <w:szCs w:val="20"/>
        </w:rPr>
        <w:t>"</w:t>
      </w:r>
      <w:r w:rsidRPr="009C2AC6">
        <w:rPr>
          <w:b/>
          <w:color w:val="222222"/>
          <w:sz w:val="20"/>
          <w:szCs w:val="20"/>
        </w:rPr>
        <w:t>Marka ve Algı Yönetimi"</w:t>
      </w:r>
      <w:r>
        <w:rPr>
          <w:color w:val="222222"/>
          <w:sz w:val="20"/>
          <w:szCs w:val="20"/>
        </w:rPr>
        <w:t xml:space="preserve"> ikinci öğ</w:t>
      </w:r>
      <w:r w:rsidRPr="009C2AC6">
        <w:rPr>
          <w:color w:val="222222"/>
          <w:sz w:val="20"/>
          <w:szCs w:val="20"/>
        </w:rPr>
        <w:t>re</w:t>
      </w:r>
      <w:r>
        <w:rPr>
          <w:color w:val="222222"/>
          <w:sz w:val="20"/>
          <w:szCs w:val="20"/>
        </w:rPr>
        <w:t>tim Tezli Yüksek Lisans Programı</w:t>
      </w:r>
      <w:r w:rsidRPr="009C2AC6">
        <w:rPr>
          <w:color w:val="222222"/>
          <w:sz w:val="20"/>
          <w:szCs w:val="20"/>
        </w:rPr>
        <w:t>nın açılmasının uygun oldu</w:t>
      </w:r>
      <w:r>
        <w:rPr>
          <w:color w:val="222222"/>
          <w:sz w:val="20"/>
          <w:szCs w:val="20"/>
        </w:rPr>
        <w:t>ğ</w:t>
      </w:r>
      <w:r w:rsidRPr="009C2AC6">
        <w:rPr>
          <w:color w:val="222222"/>
          <w:sz w:val="20"/>
          <w:szCs w:val="20"/>
        </w:rPr>
        <w:t>una; gereği için Rektörlüğe arzına oy çokluğu ile karar verildi.</w:t>
      </w:r>
    </w:p>
    <w:p w:rsidR="009C2AC6" w:rsidRDefault="009C2AC6" w:rsidP="009C2AC6">
      <w:pPr>
        <w:jc w:val="both"/>
        <w:rPr>
          <w:b/>
          <w:sz w:val="20"/>
          <w:szCs w:val="20"/>
        </w:rPr>
      </w:pPr>
    </w:p>
    <w:p w:rsidR="009C2AC6" w:rsidRPr="009C2AC6" w:rsidRDefault="009C2AC6" w:rsidP="009C2AC6">
      <w:pPr>
        <w:rPr>
          <w:sz w:val="20"/>
          <w:szCs w:val="20"/>
        </w:rPr>
      </w:pPr>
      <w:r w:rsidRPr="009C2AC6">
        <w:rPr>
          <w:b/>
          <w:sz w:val="20"/>
          <w:szCs w:val="20"/>
        </w:rPr>
        <w:t xml:space="preserve">2- </w:t>
      </w:r>
      <w:r w:rsidRPr="009C2AC6">
        <w:rPr>
          <w:sz w:val="20"/>
          <w:szCs w:val="20"/>
        </w:rPr>
        <w:t>Sosyal Bilimler Enstit</w:t>
      </w:r>
      <w:r>
        <w:rPr>
          <w:sz w:val="20"/>
          <w:szCs w:val="20"/>
        </w:rPr>
        <w:t>ü</w:t>
      </w:r>
      <w:r w:rsidRPr="009C2AC6">
        <w:rPr>
          <w:sz w:val="20"/>
          <w:szCs w:val="20"/>
        </w:rPr>
        <w:t>s</w:t>
      </w:r>
      <w:r>
        <w:rPr>
          <w:sz w:val="20"/>
          <w:szCs w:val="20"/>
        </w:rPr>
        <w:t>ü</w:t>
      </w:r>
      <w:r w:rsidRPr="009C2AC6">
        <w:rPr>
          <w:sz w:val="20"/>
          <w:szCs w:val="20"/>
        </w:rPr>
        <w:t xml:space="preserve"> bünyesinde "Yeni Medya" Tezli Yüksek Lisans Programı açılması konusu görüşme</w:t>
      </w:r>
      <w:r>
        <w:rPr>
          <w:sz w:val="20"/>
          <w:szCs w:val="20"/>
        </w:rPr>
        <w:t>y</w:t>
      </w:r>
      <w:r w:rsidRPr="009C2AC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C2AC6">
        <w:rPr>
          <w:sz w:val="20"/>
          <w:szCs w:val="20"/>
        </w:rPr>
        <w:t>açıldı</w:t>
      </w:r>
      <w:r>
        <w:rPr>
          <w:sz w:val="20"/>
          <w:szCs w:val="20"/>
        </w:rPr>
        <w:t>.</w:t>
      </w:r>
    </w:p>
    <w:p w:rsidR="009C2AC6" w:rsidRPr="009C2AC6" w:rsidRDefault="009C2AC6" w:rsidP="009C2AC6">
      <w:pPr>
        <w:rPr>
          <w:sz w:val="20"/>
          <w:szCs w:val="20"/>
        </w:rPr>
      </w:pPr>
    </w:p>
    <w:p w:rsidR="009C2AC6" w:rsidRPr="009C2AC6" w:rsidRDefault="009C2AC6" w:rsidP="009C2AC6">
      <w:pPr>
        <w:ind w:firstLine="708"/>
        <w:rPr>
          <w:sz w:val="20"/>
          <w:szCs w:val="20"/>
        </w:rPr>
      </w:pPr>
      <w:r w:rsidRPr="009C2AC6">
        <w:rPr>
          <w:sz w:val="20"/>
          <w:szCs w:val="20"/>
        </w:rPr>
        <w:t>Yapılan görüşmeler sonunda; 2016</w:t>
      </w:r>
      <w:r>
        <w:rPr>
          <w:sz w:val="20"/>
          <w:szCs w:val="20"/>
        </w:rPr>
        <w:t>-</w:t>
      </w:r>
      <w:r w:rsidRPr="009C2AC6">
        <w:rPr>
          <w:sz w:val="20"/>
          <w:szCs w:val="20"/>
        </w:rPr>
        <w:t>2017 E</w:t>
      </w:r>
      <w:r>
        <w:rPr>
          <w:sz w:val="20"/>
          <w:szCs w:val="20"/>
        </w:rPr>
        <w:t>ğ</w:t>
      </w:r>
      <w:r w:rsidRPr="009C2AC6">
        <w:rPr>
          <w:sz w:val="20"/>
          <w:szCs w:val="20"/>
        </w:rPr>
        <w:t>itim-Ö</w:t>
      </w:r>
      <w:r>
        <w:rPr>
          <w:sz w:val="20"/>
          <w:szCs w:val="20"/>
        </w:rPr>
        <w:t>ğ</w:t>
      </w:r>
      <w:r w:rsidRPr="009C2AC6">
        <w:rPr>
          <w:sz w:val="20"/>
          <w:szCs w:val="20"/>
        </w:rPr>
        <w:t xml:space="preserve">retim Yılı Bahar Yarıyılı itibariyle Enstitümüz bünyesinde </w:t>
      </w:r>
      <w:r w:rsidRPr="009C2AC6">
        <w:rPr>
          <w:b/>
          <w:sz w:val="20"/>
          <w:szCs w:val="20"/>
        </w:rPr>
        <w:t>"Yeni Medya"</w:t>
      </w:r>
      <w:r w:rsidRPr="009C2AC6">
        <w:rPr>
          <w:sz w:val="20"/>
          <w:szCs w:val="20"/>
        </w:rPr>
        <w:t xml:space="preserve"> Tezli Yüksek Lisans Programının açılmasının uygu</w:t>
      </w:r>
      <w:r>
        <w:rPr>
          <w:sz w:val="20"/>
          <w:szCs w:val="20"/>
        </w:rPr>
        <w:t>n olduğuna; gereği için Rektörlüğ</w:t>
      </w:r>
      <w:r w:rsidRPr="009C2AC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C2AC6">
        <w:rPr>
          <w:sz w:val="20"/>
          <w:szCs w:val="20"/>
        </w:rPr>
        <w:t>arzına oy çoklu</w:t>
      </w:r>
      <w:r>
        <w:rPr>
          <w:sz w:val="20"/>
          <w:szCs w:val="20"/>
        </w:rPr>
        <w:t>ğ</w:t>
      </w:r>
      <w:r w:rsidRPr="009C2AC6">
        <w:rPr>
          <w:sz w:val="20"/>
          <w:szCs w:val="20"/>
        </w:rPr>
        <w:t>u ile karar verildi.</w:t>
      </w:r>
    </w:p>
    <w:p w:rsidR="009C2AC6" w:rsidRPr="009C2AC6" w:rsidRDefault="009C2AC6" w:rsidP="009C2AC6">
      <w:pPr>
        <w:rPr>
          <w:sz w:val="20"/>
          <w:szCs w:val="20"/>
        </w:rPr>
      </w:pPr>
    </w:p>
    <w:p w:rsidR="009C2AC6" w:rsidRPr="009C2AC6" w:rsidRDefault="009C2AC6" w:rsidP="009C2AC6">
      <w:pPr>
        <w:rPr>
          <w:sz w:val="20"/>
          <w:szCs w:val="20"/>
        </w:rPr>
      </w:pPr>
      <w:r w:rsidRPr="009C2AC6">
        <w:rPr>
          <w:b/>
          <w:sz w:val="20"/>
          <w:szCs w:val="20"/>
        </w:rPr>
        <w:t>3-</w:t>
      </w:r>
      <w:r w:rsidRPr="009C2AC6">
        <w:rPr>
          <w:sz w:val="20"/>
          <w:szCs w:val="20"/>
        </w:rPr>
        <w:t xml:space="preserve"> Seminer dersinin uygulanması konusu görüşmeye açıldı.</w:t>
      </w:r>
    </w:p>
    <w:p w:rsidR="009C2AC6" w:rsidRPr="009C2AC6" w:rsidRDefault="009C2AC6" w:rsidP="009C2AC6">
      <w:pPr>
        <w:rPr>
          <w:sz w:val="20"/>
          <w:szCs w:val="20"/>
        </w:rPr>
      </w:pPr>
    </w:p>
    <w:p w:rsidR="009C2AC6" w:rsidRPr="009C2AC6" w:rsidRDefault="009C2AC6" w:rsidP="009C2AC6">
      <w:pPr>
        <w:ind w:firstLine="708"/>
        <w:rPr>
          <w:sz w:val="20"/>
          <w:szCs w:val="20"/>
        </w:rPr>
      </w:pPr>
      <w:r w:rsidRPr="009C2AC6">
        <w:rPr>
          <w:sz w:val="20"/>
          <w:szCs w:val="20"/>
        </w:rPr>
        <w:t>Yapılan görüşmeler sonunda; 2016</w:t>
      </w:r>
      <w:r>
        <w:rPr>
          <w:sz w:val="20"/>
          <w:szCs w:val="20"/>
        </w:rPr>
        <w:t>-2017 Eğ</w:t>
      </w:r>
      <w:r w:rsidRPr="009C2AC6">
        <w:rPr>
          <w:sz w:val="20"/>
          <w:szCs w:val="20"/>
        </w:rPr>
        <w:t>itim-Öğretim Yılı Güz Yarıyılında yeni kayıt yaptıran yüksek</w:t>
      </w:r>
      <w:r>
        <w:rPr>
          <w:sz w:val="20"/>
          <w:szCs w:val="20"/>
        </w:rPr>
        <w:t xml:space="preserve"> </w:t>
      </w:r>
      <w:r w:rsidRPr="009C2AC6">
        <w:rPr>
          <w:sz w:val="20"/>
          <w:szCs w:val="20"/>
        </w:rPr>
        <w:t xml:space="preserve">lisans tez savunma sınavından ve doktora Öğrencilerinin jüri önünde savunacakları tez önerisinden </w:t>
      </w:r>
      <w:r w:rsidRPr="009C2AC6">
        <w:rPr>
          <w:sz w:val="20"/>
          <w:szCs w:val="20"/>
        </w:rPr>
        <w:lastRenderedPageBreak/>
        <w:t>başarılı olmaları durumunda seminer dersinden de başarılı sayılmalarının uygun oldu</w:t>
      </w:r>
      <w:r>
        <w:rPr>
          <w:sz w:val="20"/>
          <w:szCs w:val="20"/>
        </w:rPr>
        <w:t>ğ</w:t>
      </w:r>
      <w:r w:rsidRPr="009C2AC6">
        <w:rPr>
          <w:sz w:val="20"/>
          <w:szCs w:val="20"/>
        </w:rPr>
        <w:t>una oybirliği ile karar verildi.</w:t>
      </w:r>
    </w:p>
    <w:p w:rsidR="009C2AC6" w:rsidRPr="009C2AC6" w:rsidRDefault="009C2AC6" w:rsidP="009C2AC6">
      <w:pPr>
        <w:rPr>
          <w:sz w:val="20"/>
          <w:szCs w:val="20"/>
        </w:rPr>
      </w:pPr>
    </w:p>
    <w:p w:rsidR="009C2AC6" w:rsidRPr="009C2AC6" w:rsidRDefault="009C2AC6" w:rsidP="009C2AC6">
      <w:pPr>
        <w:rPr>
          <w:sz w:val="20"/>
          <w:szCs w:val="20"/>
        </w:rPr>
      </w:pPr>
      <w:r w:rsidRPr="009C2AC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</w:t>
      </w:r>
      <w:r w:rsidRPr="009C2AC6">
        <w:rPr>
          <w:b/>
          <w:sz w:val="20"/>
          <w:szCs w:val="20"/>
        </w:rPr>
        <w:t xml:space="preserve"> </w:t>
      </w:r>
      <w:r w:rsidRPr="009C2AC6">
        <w:rPr>
          <w:sz w:val="20"/>
          <w:szCs w:val="20"/>
        </w:rPr>
        <w:t xml:space="preserve">Yabancı uyruklu öğrenci alımı </w:t>
      </w:r>
      <w:proofErr w:type="gramStart"/>
      <w:r w:rsidRPr="009C2AC6">
        <w:rPr>
          <w:sz w:val="20"/>
          <w:szCs w:val="20"/>
        </w:rPr>
        <w:t>kriterlerinin</w:t>
      </w:r>
      <w:proofErr w:type="gramEnd"/>
      <w:r w:rsidRPr="009C2AC6">
        <w:rPr>
          <w:sz w:val="20"/>
          <w:szCs w:val="20"/>
        </w:rPr>
        <w:t xml:space="preserve"> de</w:t>
      </w:r>
      <w:r>
        <w:rPr>
          <w:sz w:val="20"/>
          <w:szCs w:val="20"/>
        </w:rPr>
        <w:t>ğ</w:t>
      </w:r>
      <w:r w:rsidRPr="009C2AC6">
        <w:rPr>
          <w:sz w:val="20"/>
          <w:szCs w:val="20"/>
        </w:rPr>
        <w:t>erlendirilmesi konusu görüşmeye açıldı.</w:t>
      </w:r>
    </w:p>
    <w:p w:rsidR="009C2AC6" w:rsidRPr="009C2AC6" w:rsidRDefault="009C2AC6" w:rsidP="009C2AC6">
      <w:pPr>
        <w:rPr>
          <w:sz w:val="20"/>
          <w:szCs w:val="20"/>
        </w:rPr>
      </w:pPr>
    </w:p>
    <w:p w:rsidR="009C2AC6" w:rsidRPr="009C2AC6" w:rsidRDefault="009C2AC6" w:rsidP="009C2AC6">
      <w:pPr>
        <w:ind w:firstLine="708"/>
        <w:rPr>
          <w:sz w:val="20"/>
          <w:szCs w:val="20"/>
        </w:rPr>
      </w:pPr>
      <w:r w:rsidRPr="009C2AC6">
        <w:rPr>
          <w:sz w:val="20"/>
          <w:szCs w:val="20"/>
        </w:rPr>
        <w:t>Yapılan görüşmeler sonunda; Sakarya Üniversitesi Lisansüstü Eğitim Öğretim Yönetmeliği Senato Esaslarının 13. maddesinin f</w:t>
      </w:r>
      <w:r>
        <w:rPr>
          <w:sz w:val="20"/>
          <w:szCs w:val="20"/>
        </w:rPr>
        <w:t xml:space="preserve"> fı</w:t>
      </w:r>
      <w:r w:rsidRPr="009C2AC6">
        <w:rPr>
          <w:sz w:val="20"/>
          <w:szCs w:val="20"/>
        </w:rPr>
        <w:t xml:space="preserve">krasında geçen "Bir alt eğitimini Türkiye'de tamamlayan yabancı uyruklu </w:t>
      </w:r>
      <w:r>
        <w:rPr>
          <w:sz w:val="20"/>
          <w:szCs w:val="20"/>
        </w:rPr>
        <w:t>Öğ</w:t>
      </w:r>
      <w:r w:rsidRPr="009C2AC6">
        <w:rPr>
          <w:sz w:val="20"/>
          <w:szCs w:val="20"/>
        </w:rPr>
        <w:t xml:space="preserve">rencilerin </w:t>
      </w:r>
      <w:proofErr w:type="spellStart"/>
      <w:r w:rsidRPr="009C2AC6">
        <w:rPr>
          <w:sz w:val="20"/>
          <w:szCs w:val="20"/>
        </w:rPr>
        <w:t>ALES'ten</w:t>
      </w:r>
      <w:proofErr w:type="spellEnd"/>
      <w:r w:rsidRPr="009C2AC6">
        <w:rPr>
          <w:sz w:val="20"/>
          <w:szCs w:val="20"/>
        </w:rPr>
        <w:t xml:space="preserve"> en az "45" puan veya Yüksekö</w:t>
      </w:r>
      <w:r>
        <w:rPr>
          <w:sz w:val="20"/>
          <w:szCs w:val="20"/>
        </w:rPr>
        <w:t>ğ</w:t>
      </w:r>
      <w:r w:rsidRPr="009C2AC6">
        <w:rPr>
          <w:sz w:val="20"/>
          <w:szCs w:val="20"/>
        </w:rPr>
        <w:t>retim Kurulunun belirleyeceği uluslararası düzeyde</w:t>
      </w:r>
      <w:r>
        <w:rPr>
          <w:sz w:val="20"/>
          <w:szCs w:val="20"/>
        </w:rPr>
        <w:t xml:space="preserve"> kabul gören bir sınavdan es değ</w:t>
      </w:r>
      <w:r w:rsidRPr="009C2AC6">
        <w:rPr>
          <w:sz w:val="20"/>
          <w:szCs w:val="20"/>
        </w:rPr>
        <w:t>er puan almaları gerekmektedir." hükmünün 2016</w:t>
      </w:r>
      <w:r>
        <w:rPr>
          <w:sz w:val="20"/>
          <w:szCs w:val="20"/>
        </w:rPr>
        <w:t>-</w:t>
      </w:r>
      <w:r w:rsidRPr="009C2AC6">
        <w:rPr>
          <w:sz w:val="20"/>
          <w:szCs w:val="20"/>
        </w:rPr>
        <w:t>20</w:t>
      </w:r>
      <w:r>
        <w:rPr>
          <w:sz w:val="20"/>
          <w:szCs w:val="20"/>
        </w:rPr>
        <w:t>17 Eğ</w:t>
      </w:r>
      <w:r w:rsidRPr="009C2AC6">
        <w:rPr>
          <w:sz w:val="20"/>
          <w:szCs w:val="20"/>
        </w:rPr>
        <w:t>itim-Öğretim Yılı Güz Yarıyılından itib</w:t>
      </w:r>
      <w:r>
        <w:rPr>
          <w:sz w:val="20"/>
          <w:szCs w:val="20"/>
        </w:rPr>
        <w:t>aren kaldırılmasının uygun olduğuna ve gereği için Rektörlüğe arzına oy birliğ</w:t>
      </w:r>
      <w:r w:rsidRPr="009C2AC6">
        <w:rPr>
          <w:sz w:val="20"/>
          <w:szCs w:val="20"/>
        </w:rPr>
        <w:t>i ile karar verildi.</w:t>
      </w:r>
    </w:p>
    <w:p w:rsidR="009C2AC6" w:rsidRPr="009C2AC6" w:rsidRDefault="009C2AC6" w:rsidP="009C2AC6">
      <w:pPr>
        <w:rPr>
          <w:sz w:val="20"/>
          <w:szCs w:val="20"/>
        </w:rPr>
      </w:pPr>
    </w:p>
    <w:p w:rsidR="009C2AC6" w:rsidRPr="009C2AC6" w:rsidRDefault="009C2AC6" w:rsidP="009C2AC6">
      <w:pPr>
        <w:rPr>
          <w:sz w:val="20"/>
          <w:szCs w:val="20"/>
        </w:rPr>
      </w:pPr>
      <w:r w:rsidRPr="009C2AC6">
        <w:rPr>
          <w:b/>
          <w:sz w:val="20"/>
          <w:szCs w:val="20"/>
        </w:rPr>
        <w:t>5-</w:t>
      </w:r>
      <w:r w:rsidRPr="009C2AC6">
        <w:rPr>
          <w:sz w:val="20"/>
          <w:szCs w:val="20"/>
        </w:rPr>
        <w:t>G</w:t>
      </w:r>
      <w:r>
        <w:rPr>
          <w:sz w:val="20"/>
          <w:szCs w:val="20"/>
        </w:rPr>
        <w:t>ü</w:t>
      </w:r>
      <w:r w:rsidRPr="009C2AC6">
        <w:rPr>
          <w:sz w:val="20"/>
          <w:szCs w:val="20"/>
        </w:rPr>
        <w:t>ndemde görüşülecek başka madde olmadığından toplantıya son verildi.</w:t>
      </w:r>
    </w:p>
    <w:p w:rsidR="009C2AC6" w:rsidRDefault="009C2AC6" w:rsidP="009C2AC6">
      <w:pPr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9C2AC6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B2" w:rsidRDefault="00DE36B2" w:rsidP="00AD443A">
      <w:r>
        <w:separator/>
      </w:r>
    </w:p>
  </w:endnote>
  <w:endnote w:type="continuationSeparator" w:id="0">
    <w:p w:rsidR="00DE36B2" w:rsidRDefault="00DE36B2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B2" w:rsidRDefault="00DE36B2" w:rsidP="00AD443A">
      <w:r>
        <w:separator/>
      </w:r>
    </w:p>
  </w:footnote>
  <w:footnote w:type="continuationSeparator" w:id="0">
    <w:p w:rsidR="00DE36B2" w:rsidRDefault="00DE36B2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976B8B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12 Ekim</w:t>
    </w:r>
    <w:r w:rsidR="00F05225">
      <w:rPr>
        <w:b/>
        <w:bCs/>
        <w:sz w:val="20"/>
      </w:rPr>
      <w:t xml:space="preserve"> </w:t>
    </w:r>
    <w:r w:rsidR="007D138C" w:rsidRPr="00111991">
      <w:rPr>
        <w:b/>
        <w:bCs/>
        <w:sz w:val="20"/>
      </w:rPr>
      <w:t>2</w:t>
    </w:r>
    <w:r w:rsidR="00BE7912">
      <w:rPr>
        <w:b/>
        <w:bCs/>
        <w:sz w:val="20"/>
      </w:rPr>
      <w:t>016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 w:rsidR="00F05225">
      <w:rPr>
        <w:b/>
        <w:bCs/>
        <w:sz w:val="20"/>
      </w:rPr>
      <w:t>7</w:t>
    </w:r>
    <w:r>
      <w:rPr>
        <w:b/>
        <w:bCs/>
        <w:sz w:val="20"/>
      </w:rPr>
      <w:t>6</w:t>
    </w:r>
    <w:r w:rsidR="007D138C">
      <w:rPr>
        <w:b/>
        <w:bCs/>
        <w:sz w:val="20"/>
      </w:rPr>
      <w:t xml:space="preserve">/ 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 w:rsidR="009C2AC6">
      <w:rPr>
        <w:b/>
        <w:bCs/>
        <w:noProof/>
        <w:sz w:val="20"/>
      </w:rPr>
      <w:t>1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B8B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2AC6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6B2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37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AB43-EE90-4F78-A6A6-10B7ACDB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Sau</cp:lastModifiedBy>
  <cp:revision>3</cp:revision>
  <cp:lastPrinted>2015-07-01T13:26:00Z</cp:lastPrinted>
  <dcterms:created xsi:type="dcterms:W3CDTF">2020-08-26T13:20:00Z</dcterms:created>
  <dcterms:modified xsi:type="dcterms:W3CDTF">2020-08-27T08:08:00Z</dcterms:modified>
</cp:coreProperties>
</file>